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2E" w:rsidRPr="0097302E" w:rsidRDefault="0097302E" w:rsidP="00A550B0">
      <w:pPr>
        <w:shd w:val="clear" w:color="auto" w:fill="FEFEEA"/>
        <w:spacing w:after="0" w:line="240" w:lineRule="auto"/>
        <w:ind w:left="2250"/>
        <w:rPr>
          <w:rFonts w:ascii="Arial" w:eastAsia="Times New Roman" w:hAnsi="Arial" w:cs="Arial"/>
          <w:b/>
          <w:lang w:eastAsia="pl-PL"/>
        </w:rPr>
      </w:pPr>
      <w:r w:rsidRPr="003827C5">
        <w:rPr>
          <w:rFonts w:ascii="Arial" w:eastAsia="Times New Roman" w:hAnsi="Arial" w:cs="Arial"/>
          <w:lang w:eastAsia="pl-PL"/>
        </w:rPr>
        <w:t xml:space="preserve">                            </w:t>
      </w:r>
      <w:r w:rsidRPr="0097302E">
        <w:rPr>
          <w:rFonts w:ascii="Arial" w:eastAsia="Times New Roman" w:hAnsi="Arial" w:cs="Arial"/>
          <w:b/>
          <w:lang w:eastAsia="pl-PL"/>
        </w:rPr>
        <w:t>JĘZYK POLSKI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PRZEDMIOTOWY SYSTEM OCENIANIA</w:t>
      </w:r>
      <w:r w:rsidRPr="003827C5">
        <w:rPr>
          <w:rFonts w:ascii="Arial" w:eastAsia="Times New Roman" w:hAnsi="Arial" w:cs="Arial"/>
          <w:b/>
          <w:lang w:eastAsia="pl-PL"/>
        </w:rPr>
        <w:t xml:space="preserve"> Z JĘZYKA POLSKIEGO DLA KLAS 4-8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SZKOŁY PODSTAWOWEJ NR 13 IM. JANA BRZECHWY W KOSZALINIE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Opracowany na podstawie: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 Rozporządzenia MEN z dnia 20 VIII 2010r. i zmianami z 2014 r. w sprawie oceniania, klasyfikowania i promowania uczniów.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Podstawy programowej kształcenia ogólnego dla szkół podstawowych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Aktualnie obowiązujących programów nauczania języka polskiego dla szkół podstawowych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Statutu Szkoły, WSO</w:t>
      </w:r>
      <w:r w:rsidR="003827C5" w:rsidRPr="003827C5">
        <w:rPr>
          <w:rFonts w:ascii="Arial" w:eastAsia="Times New Roman" w:hAnsi="Arial" w:cs="Arial"/>
          <w:lang w:eastAsia="pl-PL"/>
        </w:rPr>
        <w:t>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I Przedmiotem oceniania są: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1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Wiadomości.</w:t>
      </w:r>
    </w:p>
    <w:p w:rsidR="0097302E" w:rsidRPr="0097302E" w:rsidRDefault="0097302E" w:rsidP="00A550B0">
      <w:pPr>
        <w:numPr>
          <w:ilvl w:val="0"/>
          <w:numId w:val="1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Umiejętności.</w:t>
      </w:r>
    </w:p>
    <w:p w:rsidR="0097302E" w:rsidRPr="0097302E" w:rsidRDefault="0097302E" w:rsidP="00A550B0">
      <w:pPr>
        <w:numPr>
          <w:ilvl w:val="0"/>
          <w:numId w:val="1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Postawa ucznia wobec przedmiotu i jego aktywność.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II Cele oceniania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2"/>
        </w:num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Ocenianie bieżące: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dać uczniowi informację o stopniu opanowania materiału i umiejętności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pomóc dziecku określić mocne i słabsze strony jego pracy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ukierunkować ucznia do dalszego samokształcenia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przekazać rodzicom, opiekunom dane o postępach lub ich braku dziecka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udzielić nauczycielowi informacji zwrotnej o efektywności jego nauczania, właściwego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doboru treści, metod i form pracy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3"/>
        </w:num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Ocenianie okresowe: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przekazać uczniowi informację o jego postępach na lekcjach języka polskiego na koniec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3827C5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3827C5">
        <w:rPr>
          <w:rFonts w:ascii="Arial" w:eastAsia="Times New Roman" w:hAnsi="Arial" w:cs="Arial"/>
          <w:lang w:eastAsia="pl-PL"/>
        </w:rPr>
        <w:t xml:space="preserve">  </w:t>
      </w:r>
      <w:r w:rsidR="0097302E" w:rsidRPr="0097302E">
        <w:rPr>
          <w:rFonts w:ascii="Arial" w:eastAsia="Times New Roman" w:hAnsi="Arial" w:cs="Arial"/>
          <w:lang w:eastAsia="pl-PL"/>
        </w:rPr>
        <w:t>pewnego etapu kształcenia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dostarczyć informacji rodzicom, opiekunom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udzielić informacji nauczycielowi lub jego ewentualnemu zastępcy do następnego etapu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nauki.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III Skala ocen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lastRenderedPageBreak/>
        <w:t>Oceny uzyskiwane przez uczniów w ciągu roku na podstawie obliczeń procentowych: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1 – niedostateczny 0 – 29 %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2 – dopuszczający 30 – 49 %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3 – dostateczny 50 – 74 %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4 – dobry 75 – 89 %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 xml:space="preserve">5 – bardzo dobry 90 – </w:t>
      </w:r>
      <w:r w:rsidRPr="003827C5">
        <w:rPr>
          <w:rFonts w:ascii="Arial" w:eastAsia="Times New Roman" w:hAnsi="Arial" w:cs="Arial"/>
          <w:lang w:eastAsia="pl-PL"/>
        </w:rPr>
        <w:t>97</w:t>
      </w:r>
      <w:r w:rsidRPr="0097302E">
        <w:rPr>
          <w:rFonts w:ascii="Arial" w:eastAsia="Times New Roman" w:hAnsi="Arial" w:cs="Arial"/>
          <w:lang w:eastAsia="pl-PL"/>
        </w:rPr>
        <w:t xml:space="preserve"> %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3827C5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6 – celujący powyżej</w:t>
      </w:r>
      <w:r w:rsidRPr="003827C5">
        <w:rPr>
          <w:rFonts w:ascii="Arial" w:eastAsia="Times New Roman" w:hAnsi="Arial" w:cs="Arial"/>
          <w:lang w:eastAsia="pl-PL"/>
        </w:rPr>
        <w:t xml:space="preserve"> </w:t>
      </w:r>
      <w:r w:rsidRPr="0097302E">
        <w:rPr>
          <w:rFonts w:ascii="Arial" w:eastAsia="Times New Roman" w:hAnsi="Arial" w:cs="Arial"/>
          <w:lang w:eastAsia="pl-PL"/>
        </w:rPr>
        <w:t xml:space="preserve"> </w:t>
      </w:r>
      <w:r w:rsidRPr="003827C5">
        <w:rPr>
          <w:rFonts w:ascii="Arial" w:eastAsia="Times New Roman" w:hAnsi="Arial" w:cs="Arial"/>
          <w:lang w:eastAsia="pl-PL"/>
        </w:rPr>
        <w:t>98-</w:t>
      </w:r>
      <w:r w:rsidRPr="0097302E">
        <w:rPr>
          <w:rFonts w:ascii="Arial" w:eastAsia="Times New Roman" w:hAnsi="Arial" w:cs="Arial"/>
          <w:lang w:eastAsia="pl-PL"/>
        </w:rPr>
        <w:t>100 %</w:t>
      </w:r>
    </w:p>
    <w:p w:rsidR="0097302E" w:rsidRPr="003827C5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4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Na początku nauki w klasach wskazane jest przeprowadzanie testów diagnozujących, np. techniki czytania, rozumienia czytanego tekstu, zadań z zakresu nauki o języku itp.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VI Formy sprawdzania osiągnięć i umiejętności uczniów: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prace stylistyczne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prace klasowe i testy obejmujące duży zakres materiału ( 2 w semestrze )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sprawdziany dotyczące jednego problemu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odpowiedzi ustne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recytacje, scenki dramatyczne, inscenizacje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prace domowe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zadania z kart pracy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słownik trudnych wyrazów lub inna forma długoterminowej pracy własnej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zeszyt przedmiotowy</w:t>
      </w:r>
    </w:p>
    <w:p w:rsidR="0097302E" w:rsidRPr="0097302E" w:rsidRDefault="0097302E" w:rsidP="00A550B0">
      <w:pPr>
        <w:numPr>
          <w:ilvl w:val="0"/>
          <w:numId w:val="5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postawa wobec przedmiotu ( aktywność i zachowanie na lekcji 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Dwa razy w semestrze uczeń może zgłosić nieprzygotowanie do zajęć bez podawania przyczyny, nie dotyczy to jednak obowiązkowych prac klasowych zapowiedzianych z co najmniej tygodniowym wyprzedzeniem. W wypadku nieobecności pracę klasową dziecko musi napisać w innym terminie, w przypadku jej nienapisania, otrzyma wpis 0, co ma wpływ na ocenę ważoną. Poprawa pracy klasowej odbywa się w terminie ustalonym z nauczycielem. Niewywiązanie się z ustaleń zamyka możliwość korekty. Prace, sprawdziany, testy opatrzone komentarzem pisemnym, mającym</w:t>
      </w:r>
      <w:r w:rsidR="003827C5" w:rsidRPr="003827C5">
        <w:rPr>
          <w:rFonts w:ascii="Arial" w:eastAsia="Times New Roman" w:hAnsi="Arial" w:cs="Arial"/>
          <w:lang w:eastAsia="pl-PL"/>
        </w:rPr>
        <w:t xml:space="preserve"> </w:t>
      </w:r>
      <w:r w:rsidRPr="0097302E">
        <w:rPr>
          <w:rFonts w:ascii="Arial" w:eastAsia="Times New Roman" w:hAnsi="Arial" w:cs="Arial"/>
          <w:lang w:eastAsia="pl-PL"/>
        </w:rPr>
        <w:t xml:space="preserve"> na celu ukierunkowanie działań ucznia w celu dalszego kształcenia, są udostępniane uczniom na lekcjach i rodzicom na życzenie. Ocenianiu odpowiedzi ustnych zawsze towarzyszy komentarz ustny nauczyciela stanowiący argumentację wystawionej noty i wskazówki do samokształcenia odpowiadającego.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7302E">
        <w:rPr>
          <w:rFonts w:ascii="Arial" w:eastAsia="Times New Roman" w:hAnsi="Arial" w:cs="Arial"/>
          <w:b/>
          <w:lang w:eastAsia="pl-PL"/>
        </w:rPr>
        <w:t>VII Średnia ważona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Zasada oceny ważonej – ocena klasyfikacyjna semestralna lub roczna nie jest średnią arytmetyczna ocen cząstkowych, ale wynika z przeliczania ich według zasady: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5 punktów wagi za prace klasowe i sprawdziany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3 punkty wagi za odpowiedzi i kartkówki, długoterminowe samodzielne prace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lastRenderedPageBreak/>
        <w:t>2 punkty wagi za inne aktywności ucznia ( prace domowe, recytacje, aktywność i inne ). Ocena końcowa jest ilorazem sumy poszczególnych ocen i ich przeliczników oraz ilości ocen. Szczegółowe przeliczniki ujęte są w przedmiotowych systemach oceniania, średnią ważoną oblicza się ze wszystkich przedmiotów w klasach IV – VI</w:t>
      </w:r>
      <w:r w:rsidR="003827C5" w:rsidRPr="003827C5">
        <w:rPr>
          <w:rFonts w:ascii="Arial" w:eastAsia="Times New Roman" w:hAnsi="Arial" w:cs="Arial"/>
          <w:lang w:eastAsia="pl-PL"/>
        </w:rPr>
        <w:t>II</w:t>
      </w:r>
      <w:r w:rsidRPr="0097302E">
        <w:rPr>
          <w:rFonts w:ascii="Arial" w:eastAsia="Times New Roman" w:hAnsi="Arial" w:cs="Arial"/>
          <w:lang w:eastAsia="pl-PL"/>
        </w:rPr>
        <w:t>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Celujący – średnia ważona 5,30 – 6,00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bardzo dobry – średnia ważona 4,51 – 5,29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dobry – średnia ważona 3,51 – 4,50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dostateczny – średnia ważona 2,51 – 3,50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dopuszczający – średnia ważona 1,70 – 2,50</w:t>
      </w:r>
    </w:p>
    <w:p w:rsidR="003827C5" w:rsidRPr="003827C5" w:rsidRDefault="003827C5" w:rsidP="00A550B0">
      <w:pPr>
        <w:pStyle w:val="NormalnyWeb"/>
        <w:numPr>
          <w:ilvl w:val="0"/>
          <w:numId w:val="8"/>
        </w:numPr>
        <w:shd w:val="clear" w:color="auto" w:fill="FEFEE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27C5">
        <w:rPr>
          <w:rStyle w:val="Pogrubienie"/>
          <w:rFonts w:ascii="Arial" w:hAnsi="Arial" w:cs="Arial"/>
          <w:b w:val="0"/>
          <w:bCs w:val="0"/>
          <w:sz w:val="22"/>
          <w:szCs w:val="22"/>
        </w:rPr>
        <w:t>niedostateczny – średnia ważona 1,69 i mniej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IV Taksonomia ocen powinna uwzględniać następujące poziomy wymagań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tbl>
      <w:tblPr>
        <w:tblW w:w="9075" w:type="dxa"/>
        <w:tblBorders>
          <w:top w:val="single" w:sz="6" w:space="0" w:color="FF953F"/>
          <w:left w:val="single" w:sz="6" w:space="0" w:color="FF953F"/>
          <w:bottom w:val="single" w:sz="6" w:space="0" w:color="FF953F"/>
          <w:right w:val="single" w:sz="6" w:space="0" w:color="FF953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172"/>
      </w:tblGrid>
      <w:tr w:rsidR="003827C5" w:rsidRPr="003827C5" w:rsidTr="0097302E">
        <w:tc>
          <w:tcPr>
            <w:tcW w:w="4725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Konieczne ( ocena dopuszczająca)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Podstawowe ( ocena dostateczna )</w:t>
            </w:r>
          </w:p>
        </w:tc>
        <w:tc>
          <w:tcPr>
            <w:tcW w:w="4020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Rozszerzające ( ocena dobra)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Dopełniające ( ocena bardzo dobra )</w:t>
            </w:r>
          </w:p>
        </w:tc>
      </w:tr>
      <w:tr w:rsidR="003827C5" w:rsidRPr="003827C5" w:rsidTr="0097302E">
        <w:tc>
          <w:tcPr>
            <w:tcW w:w="4725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Obejmują treści: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najistotniejsze w uczeniu się danego przedmiotu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proste dla ucznia nawet mało zdolnego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częste w procesie nauczania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określone programem nauczania na poziomie nieprzekraczającym wymagań zawartych w podstawach programowych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łatwe, uniwersalne umiejętności z zakresu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nauczania języka polskiego</w:t>
            </w:r>
          </w:p>
        </w:tc>
        <w:tc>
          <w:tcPr>
            <w:tcW w:w="4020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Obejmują treści: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złożone, mniej przystępne niż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zaliczone do podstawowych wymagań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wymagające korzystania z różnych źródeł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umożliwiające rozwiązywanie problemów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pośrednio użyteczne w życiu szkolnym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- pozwalające łączyć wiedzę z różnych przedmiotów i dziedzin</w:t>
            </w:r>
          </w:p>
        </w:tc>
      </w:tr>
    </w:tbl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V Kontrola osiągnięć uczniów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1.Pisemne: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odpowiedzi na pytania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rozwiazywanie wskazanych zadań ,wykonywanie ćwiczeń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testy (diagnostyczne i sumujące 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redagowanie tekstu użytkowego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tworzenie formy literackie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2. Ustne 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kilkuzdaniowa wypowiedź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opowiadania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czytanie tekstów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prezentacja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recytacja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lastRenderedPageBreak/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3. Praktyczne: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pokazanie niewerbalnego wytworu pracy, np. projektu, albumu, słownika, opracowania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lektury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numPr>
          <w:ilvl w:val="0"/>
          <w:numId w:val="7"/>
        </w:num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 xml:space="preserve">Nauczyciel powinien przeprowadzić w ciągu semestru </w:t>
      </w:r>
      <w:r w:rsidR="003827C5" w:rsidRPr="003827C5">
        <w:rPr>
          <w:rFonts w:ascii="Arial" w:eastAsia="Times New Roman" w:hAnsi="Arial" w:cs="Arial"/>
          <w:lang w:eastAsia="pl-PL"/>
        </w:rPr>
        <w:t>1 pracę klasową z lektury i 1 pracę</w:t>
      </w:r>
      <w:r w:rsidRPr="0097302E">
        <w:rPr>
          <w:rFonts w:ascii="Arial" w:eastAsia="Times New Roman" w:hAnsi="Arial" w:cs="Arial"/>
          <w:lang w:eastAsia="pl-PL"/>
        </w:rPr>
        <w:t xml:space="preserve"> klas</w:t>
      </w:r>
      <w:r w:rsidR="003827C5" w:rsidRPr="003827C5">
        <w:rPr>
          <w:rFonts w:ascii="Arial" w:eastAsia="Times New Roman" w:hAnsi="Arial" w:cs="Arial"/>
          <w:lang w:eastAsia="pl-PL"/>
        </w:rPr>
        <w:t>ową</w:t>
      </w:r>
      <w:r w:rsidRPr="0097302E">
        <w:rPr>
          <w:rFonts w:ascii="Arial" w:eastAsia="Times New Roman" w:hAnsi="Arial" w:cs="Arial"/>
          <w:lang w:eastAsia="pl-PL"/>
        </w:rPr>
        <w:t xml:space="preserve"> z zakresu nauki o języku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Na lekcjach języka polskiego nauczyciel stosuje: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wydłużony czas pracy;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stosowanie prostych poleceń;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zmniejszenie ilości zadań w pracy domowej;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pozostawianie większej ilości czasu na  przyswojenie nowych zagadnień;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motywowanie do pracy poprzez częste pochwały, docenianie najmniejszego wysiłku ucznia;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sprawdzanie wiedzy uczniów może odbywać się w formie odpowiedzi ustnych na proste pytania, na początku lub w trakcie lekcji;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ocenianie karty pracy, które uczniowie rozwiązują na lekcji lub w domu;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zwracanie uwagi na wolniejsze tempo pracy ucznia;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 w miarę możliwości odrębne instruowanie ucznia;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Ocenianie ucznia z dysleksją i dysortografią potwierdzoną opinią: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Uczeń z dysleksją bądź dysortografią posługuje się wszystkimi formami wypowiedzi pisemnej poznanymi w danej klasie. Za zapis i poprawność ortograficzną uczniowie są oceniani łagodniej.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tbl>
      <w:tblPr>
        <w:tblW w:w="9690" w:type="dxa"/>
        <w:tblBorders>
          <w:top w:val="single" w:sz="6" w:space="0" w:color="FF953F"/>
          <w:left w:val="single" w:sz="6" w:space="0" w:color="FF953F"/>
          <w:bottom w:val="single" w:sz="6" w:space="0" w:color="FF953F"/>
          <w:right w:val="single" w:sz="6" w:space="0" w:color="FF953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8"/>
        <w:gridCol w:w="1646"/>
        <w:gridCol w:w="1646"/>
      </w:tblGrid>
      <w:tr w:rsidR="003827C5" w:rsidRPr="003827C5" w:rsidTr="0097302E">
        <w:tc>
          <w:tcPr>
            <w:tcW w:w="6855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Poprawność ortograficzna.</w:t>
            </w:r>
          </w:p>
        </w:tc>
        <w:tc>
          <w:tcPr>
            <w:tcW w:w="1350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Uczniowie bez dysleksji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0 – 1p.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dopuszczalne 2 bł.-&gt;1p.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powyżej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2 bł.-&gt;0p</w:t>
            </w:r>
          </w:p>
        </w:tc>
        <w:tc>
          <w:tcPr>
            <w:tcW w:w="1470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Uczniowie z dysleksją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0 – 1p.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dopuszczalne 3 bł. -&gt;1p.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powyżej</w:t>
            </w:r>
          </w:p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4bł -&gt;0p.</w:t>
            </w:r>
          </w:p>
        </w:tc>
      </w:tr>
      <w:tr w:rsidR="003827C5" w:rsidRPr="003827C5" w:rsidTr="0097302E">
        <w:tc>
          <w:tcPr>
            <w:tcW w:w="6855" w:type="dxa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Poprawność interpunkcyjna (dopuszczalne 3 błędy, dla uczniów z dysleksją dopuszczalne 4 błędy).</w:t>
            </w:r>
          </w:p>
        </w:tc>
        <w:tc>
          <w:tcPr>
            <w:tcW w:w="2835" w:type="dxa"/>
            <w:gridSpan w:val="2"/>
            <w:tcBorders>
              <w:top w:val="single" w:sz="6" w:space="0" w:color="FF953F"/>
              <w:left w:val="single" w:sz="6" w:space="0" w:color="FF953F"/>
              <w:bottom w:val="single" w:sz="6" w:space="0" w:color="FF953F"/>
              <w:right w:val="single" w:sz="6" w:space="0" w:color="FF953F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302E" w:rsidRPr="0097302E" w:rsidRDefault="0097302E" w:rsidP="00A550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302E">
              <w:rPr>
                <w:rFonts w:ascii="Arial" w:eastAsia="Times New Roman" w:hAnsi="Arial" w:cs="Arial"/>
                <w:lang w:eastAsia="pl-PL"/>
              </w:rPr>
              <w:t>0 – 1p.</w:t>
            </w:r>
          </w:p>
        </w:tc>
      </w:tr>
    </w:tbl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W przypadku dyktand zakres materiału ćwiczeniowego zostaje pomniejszony o połowę.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u w:val="single"/>
          <w:lang w:eastAsia="pl-PL"/>
        </w:rPr>
        <w:t>Błędy ortograficzne w przypadku uczniów ze specyficznymi trudnościami w uczeniu się to</w:t>
      </w:r>
      <w:r w:rsidRPr="0097302E">
        <w:rPr>
          <w:rFonts w:ascii="Arial" w:eastAsia="Times New Roman" w:hAnsi="Arial" w:cs="Arial"/>
          <w:lang w:eastAsia="pl-PL"/>
        </w:rPr>
        <w:t>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lastRenderedPageBreak/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 xml:space="preserve">− łamanie zasad pisowni wyrazów z  u – ó,  ż – </w:t>
      </w:r>
      <w:proofErr w:type="spellStart"/>
      <w:r w:rsidRPr="0097302E">
        <w:rPr>
          <w:rFonts w:ascii="Arial" w:eastAsia="Times New Roman" w:hAnsi="Arial" w:cs="Arial"/>
          <w:lang w:eastAsia="pl-PL"/>
        </w:rPr>
        <w:t>rz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,  h – </w:t>
      </w:r>
      <w:proofErr w:type="spellStart"/>
      <w:r w:rsidRPr="0097302E">
        <w:rPr>
          <w:rFonts w:ascii="Arial" w:eastAsia="Times New Roman" w:hAnsi="Arial" w:cs="Arial"/>
          <w:lang w:eastAsia="pl-PL"/>
        </w:rPr>
        <w:t>ch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 ,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łamanie zasady pisania wielką literą początku zdania,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-  łamanie zasady pisania wielką literą nazw własnych.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u w:val="single"/>
          <w:lang w:eastAsia="pl-PL"/>
        </w:rPr>
        <w:t>Do błędów graficznych w pracach uczniów ze specyficznymi trudnościami w uczeniu się zalicza się: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dodawanie, opuszczanie, przestawianie liter, sylab lub całych wyrazów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mylenie liter: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o podobnym kształcie (a – o, l – ł – t, n – r, m – n, u – w, e – ę, a – ą, i – j)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dużych i małych (z wyjątkiem początku zdania)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rzadziej używanych (h – H, f – F, L – F)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 xml:space="preserve">− odpowiedników głosek zbliżonych fonetycznie (b – p, d – t, w – f, g – k, </w:t>
      </w:r>
      <w:proofErr w:type="spellStart"/>
      <w:r w:rsidRPr="0097302E">
        <w:rPr>
          <w:rFonts w:ascii="Arial" w:eastAsia="Times New Roman" w:hAnsi="Arial" w:cs="Arial"/>
          <w:lang w:eastAsia="pl-PL"/>
        </w:rPr>
        <w:t>dz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 – c, </w:t>
      </w:r>
      <w:proofErr w:type="spellStart"/>
      <w:r w:rsidRPr="0097302E">
        <w:rPr>
          <w:rFonts w:ascii="Arial" w:eastAsia="Times New Roman" w:hAnsi="Arial" w:cs="Arial"/>
          <w:lang w:eastAsia="pl-PL"/>
        </w:rPr>
        <w:t>sz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 – s, i – y, ę – em – en, ą – om– on, ś – ź, ć – </w:t>
      </w:r>
      <w:proofErr w:type="spellStart"/>
      <w:r w:rsidRPr="0097302E">
        <w:rPr>
          <w:rFonts w:ascii="Arial" w:eastAsia="Times New Roman" w:hAnsi="Arial" w:cs="Arial"/>
          <w:lang w:eastAsia="pl-PL"/>
        </w:rPr>
        <w:t>dź</w:t>
      </w:r>
      <w:proofErr w:type="spellEnd"/>
      <w:r w:rsidRPr="0097302E">
        <w:rPr>
          <w:rFonts w:ascii="Arial" w:eastAsia="Times New Roman" w:hAnsi="Arial" w:cs="Arial"/>
          <w:lang w:eastAsia="pl-PL"/>
        </w:rPr>
        <w:t>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różniących się w położeniu w stosunku do osi pionowej (p – b, d – b) lub poziomej (m – w, n – u, b – p, d – g, p – g)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ominięcie drobnych elementów graficznych, w tym: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oznaczania miękkości nad literami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kropek (</w:t>
      </w:r>
      <w:proofErr w:type="spellStart"/>
      <w:r w:rsidRPr="0097302E">
        <w:rPr>
          <w:rFonts w:ascii="Arial" w:eastAsia="Times New Roman" w:hAnsi="Arial" w:cs="Arial"/>
          <w:lang w:eastAsia="pl-PL"/>
        </w:rPr>
        <w:t>dż</w:t>
      </w:r>
      <w:proofErr w:type="spellEnd"/>
      <w:r w:rsidRPr="0097302E">
        <w:rPr>
          <w:rFonts w:ascii="Arial" w:eastAsia="Times New Roman" w:hAnsi="Arial" w:cs="Arial"/>
          <w:lang w:eastAsia="pl-PL"/>
        </w:rPr>
        <w:t>, ż, i, j)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„ogonków” przy literach ą lub ę i kreski przy literach ó, t lub ł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P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błędy dotyczące podziału wyrazu</w:t>
      </w:r>
    </w:p>
    <w:p w:rsidR="0097302E" w:rsidRPr="0097302E" w:rsidRDefault="0097302E" w:rsidP="00A550B0">
      <w:pPr>
        <w:shd w:val="clear" w:color="auto" w:fill="FEFEEA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 </w:t>
      </w:r>
    </w:p>
    <w:p w:rsidR="0097302E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 w:rsidRPr="0097302E">
        <w:rPr>
          <w:rFonts w:ascii="Arial" w:eastAsia="Times New Roman" w:hAnsi="Arial" w:cs="Arial"/>
          <w:lang w:eastAsia="pl-PL"/>
        </w:rPr>
        <w:t>− utratę dźwięczności (</w:t>
      </w:r>
      <w:proofErr w:type="spellStart"/>
      <w:r w:rsidRPr="0097302E">
        <w:rPr>
          <w:rFonts w:ascii="Arial" w:eastAsia="Times New Roman" w:hAnsi="Arial" w:cs="Arial"/>
          <w:lang w:eastAsia="pl-PL"/>
        </w:rPr>
        <w:t>kóska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 zam. kózka, </w:t>
      </w:r>
      <w:proofErr w:type="spellStart"/>
      <w:r w:rsidRPr="0097302E">
        <w:rPr>
          <w:rFonts w:ascii="Arial" w:eastAsia="Times New Roman" w:hAnsi="Arial" w:cs="Arial"/>
          <w:lang w:eastAsia="pl-PL"/>
        </w:rPr>
        <w:t>proźba</w:t>
      </w:r>
      <w:proofErr w:type="spellEnd"/>
      <w:r w:rsidRPr="0097302E">
        <w:rPr>
          <w:rFonts w:ascii="Arial" w:eastAsia="Times New Roman" w:hAnsi="Arial" w:cs="Arial"/>
          <w:lang w:eastAsia="pl-PL"/>
        </w:rPr>
        <w:t xml:space="preserve"> zam. prośba).</w:t>
      </w:r>
    </w:p>
    <w:p w:rsidR="005F1F1C" w:rsidRDefault="005F1F1C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50B0" w:rsidRDefault="00A550B0" w:rsidP="00A550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  <w:b/>
        </w:rPr>
        <w:t>Wobec uczniów, którzy posiadają opinię lub orzeczenie z PPP stosuje się indywidualne kryteria oceny zgodne z zaleceniami poradni.</w:t>
      </w:r>
      <w:r w:rsidRPr="00E547DF">
        <w:rPr>
          <w:rFonts w:ascii="Arial" w:hAnsi="Arial" w:cs="Arial"/>
        </w:rPr>
        <w:t xml:space="preserve">  </w:t>
      </w:r>
    </w:p>
    <w:p w:rsidR="00A550B0" w:rsidRPr="00E547DF" w:rsidRDefault="00A550B0" w:rsidP="00A550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547DF">
        <w:rPr>
          <w:rFonts w:ascii="Arial" w:hAnsi="Arial" w:cs="Arial"/>
        </w:rPr>
        <w:t>Przy ocenianiu prac pisemnych uczniów mających obniżone kryteria oceniania (orzeczenie) nauczyciel stosuje następujące zasady przeliczania punktów na ocenę:</w:t>
      </w:r>
    </w:p>
    <w:p w:rsidR="00A550B0" w:rsidRPr="00E547DF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poniżej 19% możliwych do uzyskania punktów - niedostateczny</w:t>
      </w:r>
    </w:p>
    <w:p w:rsidR="00A550B0" w:rsidRPr="00E547DF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20% - 39% - dopuszczający </w:t>
      </w:r>
    </w:p>
    <w:p w:rsidR="00A550B0" w:rsidRPr="00E547DF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40% - 54% - dostateczny </w:t>
      </w:r>
    </w:p>
    <w:p w:rsidR="00A550B0" w:rsidRPr="00E547DF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55% - 70% - dobry </w:t>
      </w:r>
    </w:p>
    <w:p w:rsidR="00A550B0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71% - 89% - bardzo dobry </w:t>
      </w:r>
    </w:p>
    <w:p w:rsidR="00A550B0" w:rsidRPr="00A550B0" w:rsidRDefault="00A550B0" w:rsidP="00A550B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90% - 100% - celujący</w:t>
      </w:r>
    </w:p>
    <w:p w:rsidR="005F1F1C" w:rsidRDefault="005F1F1C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1F1C" w:rsidRPr="003827C5" w:rsidRDefault="005F1F1C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VI Nauczanie zdalne</w:t>
      </w:r>
    </w:p>
    <w:p w:rsidR="0097302E" w:rsidRPr="003827C5" w:rsidRDefault="0097302E" w:rsidP="00A550B0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20C9" w:rsidRDefault="00292FBA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1.Każdy uczeń jest zobowiązany do realizacji zajęć w trybie zdalnym.</w:t>
      </w:r>
    </w:p>
    <w:p w:rsidR="00292FBA" w:rsidRDefault="00292FBA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2.Ocenianiu podlegać będą wyłącznie prace pisemne uczniów.</w:t>
      </w:r>
      <w:bookmarkStart w:id="0" w:name="_GoBack"/>
      <w:bookmarkEnd w:id="0"/>
    </w:p>
    <w:p w:rsidR="00292FBA" w:rsidRDefault="00292FBA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3.Uczniowie mają obowiązek dostarczać prace pisemne przez pocztę elektroniczną lub inny komunikator , wyznaczony przez nauczyciela.</w:t>
      </w:r>
    </w:p>
    <w:p w:rsidR="00292FBA" w:rsidRDefault="00292FBA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292FBA" w:rsidRDefault="00292FBA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Uczniowie </w:t>
      </w:r>
      <w:r w:rsidR="00610A7F">
        <w:rPr>
          <w:rFonts w:ascii="Arial" w:hAnsi="Arial" w:cs="Arial"/>
        </w:rPr>
        <w:t>i rodzice będą informowani o ocenach i postępach w nauce poprzez dziennik elektroniczny.</w:t>
      </w:r>
    </w:p>
    <w:p w:rsidR="00610A7F" w:rsidRPr="003827C5" w:rsidRDefault="00610A7F" w:rsidP="00A550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6.Rodzice mogą kontaktować się z nauczycielem przy pomocy dziennika elektronicznego lub innego wyznaczonego komunikatora.</w:t>
      </w:r>
    </w:p>
    <w:sectPr w:rsidR="00610A7F" w:rsidRPr="0038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D59"/>
    <w:multiLevelType w:val="multilevel"/>
    <w:tmpl w:val="606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51CA0"/>
    <w:multiLevelType w:val="multilevel"/>
    <w:tmpl w:val="B32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12C4A"/>
    <w:multiLevelType w:val="multilevel"/>
    <w:tmpl w:val="BF70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93DF8"/>
    <w:multiLevelType w:val="multilevel"/>
    <w:tmpl w:val="099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9301E"/>
    <w:multiLevelType w:val="multilevel"/>
    <w:tmpl w:val="53E00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329C5"/>
    <w:multiLevelType w:val="multilevel"/>
    <w:tmpl w:val="6D6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499D"/>
    <w:multiLevelType w:val="multilevel"/>
    <w:tmpl w:val="9FB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A441C"/>
    <w:multiLevelType w:val="multilevel"/>
    <w:tmpl w:val="4A6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E"/>
    <w:rsid w:val="001120C9"/>
    <w:rsid w:val="00292FBA"/>
    <w:rsid w:val="003827C5"/>
    <w:rsid w:val="005F1F1C"/>
    <w:rsid w:val="00610A7F"/>
    <w:rsid w:val="00803B2D"/>
    <w:rsid w:val="00832D12"/>
    <w:rsid w:val="0090448A"/>
    <w:rsid w:val="0097302E"/>
    <w:rsid w:val="00A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7BBC"/>
  <w15:docId w15:val="{4BA081D1-8378-4F57-B1FD-05EC7F53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30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hp</cp:lastModifiedBy>
  <cp:revision>3</cp:revision>
  <dcterms:created xsi:type="dcterms:W3CDTF">2020-09-30T11:32:00Z</dcterms:created>
  <dcterms:modified xsi:type="dcterms:W3CDTF">2022-10-28T08:35:00Z</dcterms:modified>
</cp:coreProperties>
</file>